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92" w:rsidRPr="00B64AEA" w:rsidRDefault="00B64AEA" w:rsidP="00B64AE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B64A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HIRDETMÉNY</w:t>
      </w:r>
    </w:p>
    <w:p w:rsidR="00B64AEA" w:rsidRPr="00D01892" w:rsidRDefault="00B64AEA" w:rsidP="00B64AE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proofErr w:type="gramStart"/>
      <w:r w:rsidRPr="00B64A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bírósági</w:t>
      </w:r>
      <w:proofErr w:type="gramEnd"/>
      <w:r w:rsidRPr="00B64A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ülnökök választásáról</w:t>
      </w:r>
    </w:p>
    <w:p w:rsidR="00B64AEA" w:rsidRDefault="00B64AEA" w:rsidP="00D0189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</w:p>
    <w:p w:rsidR="00D01892" w:rsidRPr="00D01892" w:rsidRDefault="00D01892" w:rsidP="00D0189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hu-HU"/>
        </w:rPr>
        <w:t>Magyarország Alaptö</w:t>
      </w:r>
      <w:r w:rsidRPr="00D01892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rvénye Bíróság fejezetének 27. cikk (2) bekezdése értelmében törvény által meghatározott ügyekben és módon nem hivatásos bírák (ülnökök) is részt vesz</w:t>
      </w:r>
      <w:r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nek az ítélkezésben. A Köztársasági Elnök </w:t>
      </w:r>
      <w:r w:rsidRPr="00D01892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a bírósági ülnökök megválasztását 2023. március</w:t>
      </w:r>
      <w:r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 </w:t>
      </w:r>
      <w:r w:rsidRPr="00D01892"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7. és </w:t>
      </w:r>
      <w:r>
        <w:rPr>
          <w:rFonts w:ascii="Arial" w:eastAsia="Times New Roman" w:hAnsi="Arial" w:cs="Arial"/>
          <w:color w:val="666666"/>
          <w:sz w:val="24"/>
          <w:szCs w:val="24"/>
          <w:lang w:eastAsia="hu-HU"/>
        </w:rPr>
        <w:t>2023. április 30. napja közötti</w:t>
      </w:r>
      <w:r w:rsidRPr="00D01892"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 időtartamra tűzte ki.</w:t>
      </w:r>
    </w:p>
    <w:p w:rsidR="00D01892" w:rsidRDefault="00D01892" w:rsidP="00D0189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D01892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A bírák jogállásáról és javadalmazásáról szóló 2011. évi CLXII. törvény (</w:t>
      </w:r>
      <w:proofErr w:type="spellStart"/>
      <w:r w:rsidRPr="00D01892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Bjt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  <w:lang w:eastAsia="hu-HU"/>
        </w:rPr>
        <w:t>.</w:t>
      </w:r>
      <w:r w:rsidRPr="00D01892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) szerin</w:t>
      </w:r>
      <w:r>
        <w:rPr>
          <w:rFonts w:ascii="Arial" w:eastAsia="Times New Roman" w:hAnsi="Arial" w:cs="Arial"/>
          <w:color w:val="666666"/>
          <w:sz w:val="24"/>
          <w:szCs w:val="24"/>
          <w:lang w:eastAsia="hu-HU"/>
        </w:rPr>
        <w:t>t rendelkezik az ülnök jelölés és választás szabályairól. Az Egri Törvényszékre az ülnököket a bíróság illetékességi területén (Heves vármegyében) működő helyi önkormányzatok jelölhetik.</w:t>
      </w:r>
    </w:p>
    <w:p w:rsidR="00D01892" w:rsidRPr="00D01892" w:rsidRDefault="00D01892" w:rsidP="00CD7E5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D01892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Az Országos Bírósági Hivatal elnöke által kiadott, a megválasztandó ülnökök számának meg</w:t>
      </w:r>
      <w:r w:rsidR="00CD7E50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állapításáról szóló 24</w:t>
      </w:r>
      <w:proofErr w:type="gramStart"/>
      <w:r w:rsidR="00CD7E50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.SZ</w:t>
      </w:r>
      <w:proofErr w:type="gramEnd"/>
      <w:r w:rsidR="00CD7E50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/2023. (II.</w:t>
      </w:r>
      <w:r w:rsidRPr="00D01892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15.) OBHE hat</w:t>
      </w:r>
      <w:r w:rsidR="00CD7E50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ározatban foglaltak szerint Heves</w:t>
      </w:r>
      <w:r w:rsidRPr="00D01892"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 Vármegye Önkormányzatának Közgyűlése 21 fő </w:t>
      </w:r>
      <w:r w:rsidR="00CD7E50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ülnököt és 5</w:t>
      </w:r>
      <w:r w:rsidRPr="00D01892"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 fő fiatalkorúak </w:t>
      </w:r>
      <w:r w:rsidR="00CD7E50"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elleni </w:t>
      </w:r>
      <w:r w:rsidRPr="00D01892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büntető</w:t>
      </w:r>
      <w:r w:rsidR="00CD7E50"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eljárásban közreműködő </w:t>
      </w:r>
      <w:r w:rsidRPr="00D01892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ülnök megválasztására kapott felkérést.</w:t>
      </w:r>
    </w:p>
    <w:p w:rsidR="00CD7E50" w:rsidRDefault="00CD7E50" w:rsidP="00CD7E5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A 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  <w:lang w:eastAsia="hu-HU"/>
        </w:rPr>
        <w:t>Bjt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  <w:lang w:eastAsia="hu-HU"/>
        </w:rPr>
        <w:t>. 212. § (1) bekezdésében rögzített általános feltétel szerint ü</w:t>
      </w:r>
      <w:r w:rsidR="00D01892" w:rsidRPr="00D01892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lnöknek az a 30. évét betöltött magyar állampolgár választható meg, aki nem áll a cselekvőképességet érintő gondnokság</w:t>
      </w:r>
      <w:r>
        <w:rPr>
          <w:rFonts w:ascii="Arial" w:eastAsia="Times New Roman" w:hAnsi="Arial" w:cs="Arial"/>
          <w:color w:val="666666"/>
          <w:sz w:val="24"/>
          <w:szCs w:val="24"/>
          <w:lang w:eastAsia="hu-HU"/>
        </w:rPr>
        <w:t>,</w:t>
      </w:r>
      <w:r w:rsidR="00D01892" w:rsidRPr="00D01892"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 vagy támogatott döntéshozatal hatálya alatt, továbbá büntetlen előéletű és nem áll közügyektől eltiltás hatálya alatt sem.</w:t>
      </w:r>
      <w:r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 </w:t>
      </w:r>
    </w:p>
    <w:p w:rsidR="00D01892" w:rsidRPr="00D01892" w:rsidRDefault="00D01892" w:rsidP="00CD7E5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D01892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Az ülnök nem lehet tagja pártnak, és politikai tevékenységet nem folytathat.</w:t>
      </w:r>
    </w:p>
    <w:p w:rsidR="00CD7E50" w:rsidRDefault="00D01892" w:rsidP="00CD7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D01892"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A büntetőeljárásról szóló 2017. évi XC. törvény (Be. </w:t>
      </w:r>
      <w:proofErr w:type="gramStart"/>
      <w:r w:rsidRPr="00D01892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)</w:t>
      </w:r>
      <w:proofErr w:type="gramEnd"/>
      <w:r w:rsidRPr="00D01892"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 680. § (5) bekezdésében rö</w:t>
      </w:r>
      <w:r w:rsidR="00CD7E50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gzített különös feltétel szerint</w:t>
      </w:r>
      <w:r w:rsidRPr="00D01892"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 a fiatalkorú elleni büntetőeljárásban </w:t>
      </w:r>
      <w:r w:rsidR="00CD7E50"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ülnökként </w:t>
      </w:r>
      <w:r w:rsidRPr="00D01892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kizárólag:</w:t>
      </w:r>
    </w:p>
    <w:p w:rsidR="00D01892" w:rsidRPr="00D01892" w:rsidRDefault="00D01892" w:rsidP="00CD7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proofErr w:type="gramStart"/>
      <w:r w:rsidRPr="00D01892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a</w:t>
      </w:r>
      <w:proofErr w:type="gramEnd"/>
      <w:r w:rsidRPr="00D01892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) pedagógus,</w:t>
      </w:r>
    </w:p>
    <w:p w:rsidR="00D01892" w:rsidRPr="00D01892" w:rsidRDefault="00D01892" w:rsidP="00CD7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D01892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b) pszichológus, vagy</w:t>
      </w:r>
    </w:p>
    <w:p w:rsidR="00CD7E50" w:rsidRDefault="00D01892" w:rsidP="00D265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D01892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c) a család-, gyermek- és ifjúságvédelmi szolgáltatás, gyámügyi igazgatás keretében az ellátottak gyógyításai, ápolását, foglakoztatását, fejlesztését, ellátását, nevelését, gondozását vagy szociális segítését, a gyermek sorsának rendezését közvetlenül szolgáló, egyetemi vagy főiskolai végzetséghez kötött munkakörben dolgozó vagy korábban dolgozó személy vehet részt</w:t>
      </w:r>
      <w:r w:rsidR="00CD7E50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.</w:t>
      </w:r>
    </w:p>
    <w:p w:rsidR="00D2659B" w:rsidRDefault="00D2659B" w:rsidP="00D265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</w:p>
    <w:p w:rsidR="00D01892" w:rsidRPr="00D01892" w:rsidRDefault="00D2659B" w:rsidP="00D0189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hu-HU"/>
        </w:rPr>
        <w:t>Az ülnökök jelölése</w:t>
      </w:r>
      <w:r w:rsidR="00D01892" w:rsidRPr="00D01892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:</w:t>
      </w:r>
    </w:p>
    <w:p w:rsidR="00D01892" w:rsidRPr="00D01892" w:rsidRDefault="00D01892" w:rsidP="00CD7E5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D01892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Az ülnököket a bíróság illetékességi területén lakóhellyel rendelkező nagykorú magyar állampolgárok, a bíróság illetékességi területén működő helyi önkormányzatok és az egyesületek – kivéve a pártokat – jelölik.</w:t>
      </w:r>
    </w:p>
    <w:p w:rsidR="00B64AEA" w:rsidRDefault="00B64AEA" w:rsidP="00D0189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</w:p>
    <w:p w:rsidR="00D01892" w:rsidRPr="00D01892" w:rsidRDefault="00D01892" w:rsidP="00D0189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D01892">
        <w:rPr>
          <w:rFonts w:ascii="Arial" w:eastAsia="Times New Roman" w:hAnsi="Arial" w:cs="Arial"/>
          <w:color w:val="666666"/>
          <w:sz w:val="24"/>
          <w:szCs w:val="24"/>
          <w:lang w:eastAsia="hu-HU"/>
        </w:rPr>
        <w:lastRenderedPageBreak/>
        <w:t>A fiatalkorúak büntető</w:t>
      </w:r>
      <w:r w:rsidR="00D2659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 ügyé</w:t>
      </w:r>
      <w:r w:rsidRPr="00D01892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ben eljáró bíróság</w:t>
      </w:r>
    </w:p>
    <w:p w:rsidR="00B64AEA" w:rsidRDefault="00D01892" w:rsidP="00D2659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proofErr w:type="gramStart"/>
      <w:r w:rsidRPr="00D01892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a</w:t>
      </w:r>
      <w:proofErr w:type="gramEnd"/>
      <w:r w:rsidRPr="00D01892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) pedagógus ülnökeit a bíróság illetékességi területén működő alapfokú és középfokú nevelési-oktatási intézmények tantestületei,</w:t>
      </w:r>
    </w:p>
    <w:p w:rsidR="00D01892" w:rsidRPr="00D01892" w:rsidRDefault="00D01892" w:rsidP="00D2659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D01892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b) nem pedagógus ülnökeit az egyesületek – kivéve a pártokat -, a foglalkozásuk szerinti érdek-képviseleti szervek, val</w:t>
      </w:r>
      <w:r w:rsidR="00D2659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amint őket a Be. 680. § (5) bek</w:t>
      </w:r>
      <w:r w:rsidRPr="00D01892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ezdés c) pontja szerinti munkakörben foglalkoztató, vagy korábban foglalkoztató szervezeteke jelölik.</w:t>
      </w:r>
    </w:p>
    <w:p w:rsidR="00D01892" w:rsidRPr="00D01892" w:rsidRDefault="00D01892" w:rsidP="00D2659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D01892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A jelölt a jelölés elfogadásáról írásban nyilatkozik. A nyilatkozat a jelölt nevét, születési helyét és idejét, anyja nevét, lakóhelyét, iskolai végzettségét, szakképzettségét, foglalkozását, munkahelye nevét és címét, egy hónapra járó távolléti díja összegét, valamint az aláírását tartalmazza.</w:t>
      </w:r>
      <w:r w:rsidR="00F81E8D"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 </w:t>
      </w:r>
      <w:r w:rsidRPr="00D01892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A jelölt a jelölés elfogadását követően haladéktalanul, az ülnökké történő megválasztására jogosult képviselő-testület részére hatósági erkölcsi bizonyítvánnyal igazolja büntetlen előéletét. A fiatalkorúak büntetőügyeiben eljáró bíróság nem pedagógus ülnökjelöltjének az ülnökké történő megválasztására jogosult képviselő-testület részére igazolnia kell továbbá a megválasztásához szükséges adatokat és tényeket.</w:t>
      </w:r>
    </w:p>
    <w:p w:rsidR="00D01892" w:rsidRPr="00D01892" w:rsidRDefault="00D2659B" w:rsidP="00D2659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Ha a jelölt a </w:t>
      </w:r>
      <w:r w:rsidR="00D01892" w:rsidRPr="00D01892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meghatározott igazolási kötelezettségét elmulasztja, ülnökké megválasztani nem lehet.</w:t>
      </w:r>
    </w:p>
    <w:p w:rsidR="00D01892" w:rsidRPr="00D01892" w:rsidRDefault="00D01892" w:rsidP="00D2659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D01892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Az ülnök megválasztására jogosult képv</w:t>
      </w:r>
      <w:r w:rsidR="00D2659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iselő-testület a jelölt nyilatkozatában</w:t>
      </w:r>
      <w:r w:rsidRPr="00D01892"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 meghatározott személyes adatokat a jelölt ülnökké történő megválasztásáról meghozott döntésig kezeli.</w:t>
      </w:r>
    </w:p>
    <w:p w:rsidR="00D01892" w:rsidRPr="00D01892" w:rsidRDefault="00D2659B" w:rsidP="00D0189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hu-HU"/>
        </w:rPr>
        <w:t>Egy jelölt</w:t>
      </w:r>
      <w:r w:rsidR="00D01892" w:rsidRPr="00D01892"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 kizárólag egy bírósághoz választható meg ülnökké.</w:t>
      </w:r>
    </w:p>
    <w:p w:rsidR="00D01892" w:rsidRPr="00D01892" w:rsidRDefault="00D01892" w:rsidP="00D2659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color w:val="666666"/>
          <w:sz w:val="24"/>
          <w:szCs w:val="24"/>
          <w:lang w:eastAsia="hu-HU"/>
        </w:rPr>
      </w:pPr>
      <w:bookmarkStart w:id="0" w:name="_GoBack"/>
      <w:bookmarkEnd w:id="0"/>
      <w:r w:rsidRPr="00D01892">
        <w:rPr>
          <w:rFonts w:ascii="Arial" w:eastAsia="Times New Roman" w:hAnsi="Arial" w:cs="Arial"/>
          <w:b/>
          <w:color w:val="666666"/>
          <w:sz w:val="24"/>
          <w:szCs w:val="24"/>
          <w:lang w:eastAsia="hu-HU"/>
        </w:rPr>
        <w:t>A jelölő és az elfogadó nyilatkozatot és a hozzájuk csatolt erkölcsi bizonyítványt, valamint a képesítést igazoló bizonyítványokat legkésőbb</w:t>
      </w:r>
    </w:p>
    <w:p w:rsidR="00B64AEA" w:rsidRPr="00B64AEA" w:rsidRDefault="00D01892" w:rsidP="00B64A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666666"/>
          <w:sz w:val="24"/>
          <w:szCs w:val="24"/>
          <w:lang w:eastAsia="hu-HU"/>
        </w:rPr>
      </w:pPr>
      <w:r w:rsidRPr="00D01892">
        <w:rPr>
          <w:rFonts w:ascii="Arial" w:eastAsia="Times New Roman" w:hAnsi="Arial" w:cs="Arial"/>
          <w:b/>
          <w:color w:val="666666"/>
          <w:sz w:val="24"/>
          <w:szCs w:val="24"/>
          <w:lang w:eastAsia="hu-HU"/>
        </w:rPr>
        <w:t xml:space="preserve">2023. április </w:t>
      </w:r>
      <w:r w:rsidR="00D2659B" w:rsidRPr="00B64AEA">
        <w:rPr>
          <w:rFonts w:ascii="Arial" w:eastAsia="Times New Roman" w:hAnsi="Arial" w:cs="Arial"/>
          <w:b/>
          <w:color w:val="666666"/>
          <w:sz w:val="24"/>
          <w:szCs w:val="24"/>
          <w:lang w:eastAsia="hu-HU"/>
        </w:rPr>
        <w:t>3-</w:t>
      </w:r>
      <w:r w:rsidR="00B64AEA">
        <w:rPr>
          <w:rFonts w:ascii="Arial" w:eastAsia="Times New Roman" w:hAnsi="Arial" w:cs="Arial"/>
          <w:b/>
          <w:color w:val="666666"/>
          <w:sz w:val="24"/>
          <w:szCs w:val="24"/>
          <w:lang w:eastAsia="hu-HU"/>
        </w:rPr>
        <w:t>ig kell</w:t>
      </w:r>
      <w:r w:rsidRPr="00D01892">
        <w:rPr>
          <w:rFonts w:ascii="Arial" w:eastAsia="Times New Roman" w:hAnsi="Arial" w:cs="Arial"/>
          <w:b/>
          <w:color w:val="666666"/>
          <w:sz w:val="24"/>
          <w:szCs w:val="24"/>
          <w:lang w:eastAsia="hu-HU"/>
        </w:rPr>
        <w:t xml:space="preserve"> megküldeni a</w:t>
      </w:r>
      <w:r w:rsidR="00D2659B" w:rsidRPr="00B64AEA">
        <w:rPr>
          <w:rFonts w:ascii="Arial" w:eastAsia="Times New Roman" w:hAnsi="Arial" w:cs="Arial"/>
          <w:b/>
          <w:color w:val="666666"/>
          <w:sz w:val="24"/>
          <w:szCs w:val="24"/>
          <w:lang w:eastAsia="hu-HU"/>
        </w:rPr>
        <w:t xml:space="preserve"> </w:t>
      </w:r>
      <w:r w:rsidRPr="00D01892">
        <w:rPr>
          <w:rFonts w:ascii="Arial" w:eastAsia="Times New Roman" w:hAnsi="Arial" w:cs="Arial"/>
          <w:b/>
          <w:color w:val="666666"/>
          <w:sz w:val="24"/>
          <w:szCs w:val="24"/>
          <w:lang w:eastAsia="hu-HU"/>
        </w:rPr>
        <w:t>következő címre:</w:t>
      </w:r>
    </w:p>
    <w:p w:rsidR="00B64AEA" w:rsidRPr="00B64AEA" w:rsidRDefault="00D2659B" w:rsidP="00B64A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666666"/>
          <w:sz w:val="24"/>
          <w:szCs w:val="24"/>
          <w:lang w:eastAsia="hu-HU"/>
        </w:rPr>
      </w:pPr>
      <w:r w:rsidRPr="00B64AEA">
        <w:rPr>
          <w:rFonts w:ascii="Arial" w:eastAsia="Times New Roman" w:hAnsi="Arial" w:cs="Arial"/>
          <w:b/>
          <w:color w:val="666666"/>
          <w:sz w:val="24"/>
          <w:szCs w:val="24"/>
          <w:lang w:eastAsia="hu-HU"/>
        </w:rPr>
        <w:t>Bélapátfalvai Közös</w:t>
      </w:r>
      <w:r w:rsidR="00B64AEA" w:rsidRPr="00B64AEA">
        <w:rPr>
          <w:rFonts w:ascii="Arial" w:eastAsia="Times New Roman" w:hAnsi="Arial" w:cs="Arial"/>
          <w:b/>
          <w:color w:val="666666"/>
          <w:sz w:val="24"/>
          <w:szCs w:val="24"/>
          <w:lang w:eastAsia="hu-HU"/>
        </w:rPr>
        <w:t xml:space="preserve"> Önkormányzati Hivatal Jegyzője</w:t>
      </w:r>
    </w:p>
    <w:p w:rsidR="00B64AEA" w:rsidRDefault="00D2659B" w:rsidP="00B64A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666666"/>
          <w:sz w:val="24"/>
          <w:szCs w:val="24"/>
          <w:lang w:eastAsia="hu-HU"/>
        </w:rPr>
      </w:pPr>
      <w:r w:rsidRPr="00B64AEA">
        <w:rPr>
          <w:rFonts w:ascii="Arial" w:eastAsia="Times New Roman" w:hAnsi="Arial" w:cs="Arial"/>
          <w:b/>
          <w:color w:val="666666"/>
          <w:sz w:val="24"/>
          <w:szCs w:val="24"/>
          <w:lang w:eastAsia="hu-HU"/>
        </w:rPr>
        <w:t xml:space="preserve">3346 Bélapátfalva, József </w:t>
      </w:r>
      <w:proofErr w:type="gramStart"/>
      <w:r w:rsidRPr="00B64AEA">
        <w:rPr>
          <w:rFonts w:ascii="Arial" w:eastAsia="Times New Roman" w:hAnsi="Arial" w:cs="Arial"/>
          <w:b/>
          <w:color w:val="666666"/>
          <w:sz w:val="24"/>
          <w:szCs w:val="24"/>
          <w:lang w:eastAsia="hu-HU"/>
        </w:rPr>
        <w:t>A</w:t>
      </w:r>
      <w:proofErr w:type="gramEnd"/>
      <w:r w:rsidRPr="00B64AEA">
        <w:rPr>
          <w:rFonts w:ascii="Arial" w:eastAsia="Times New Roman" w:hAnsi="Arial" w:cs="Arial"/>
          <w:b/>
          <w:color w:val="666666"/>
          <w:sz w:val="24"/>
          <w:szCs w:val="24"/>
          <w:lang w:eastAsia="hu-HU"/>
        </w:rPr>
        <w:t xml:space="preserve">. </w:t>
      </w:r>
      <w:proofErr w:type="gramStart"/>
      <w:r w:rsidRPr="00B64AEA">
        <w:rPr>
          <w:rFonts w:ascii="Arial" w:eastAsia="Times New Roman" w:hAnsi="Arial" w:cs="Arial"/>
          <w:b/>
          <w:color w:val="666666"/>
          <w:sz w:val="24"/>
          <w:szCs w:val="24"/>
          <w:lang w:eastAsia="hu-HU"/>
        </w:rPr>
        <w:t>u.</w:t>
      </w:r>
      <w:proofErr w:type="gramEnd"/>
      <w:r w:rsidRPr="00B64AEA">
        <w:rPr>
          <w:rFonts w:ascii="Arial" w:eastAsia="Times New Roman" w:hAnsi="Arial" w:cs="Arial"/>
          <w:b/>
          <w:color w:val="666666"/>
          <w:sz w:val="24"/>
          <w:szCs w:val="24"/>
          <w:lang w:eastAsia="hu-HU"/>
        </w:rPr>
        <w:t xml:space="preserve"> 19.</w:t>
      </w:r>
    </w:p>
    <w:p w:rsidR="00B64AEA" w:rsidRPr="00B64AEA" w:rsidRDefault="00B64AEA" w:rsidP="00B64A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666666"/>
          <w:sz w:val="24"/>
          <w:szCs w:val="24"/>
          <w:lang w:eastAsia="hu-HU"/>
        </w:rPr>
      </w:pPr>
    </w:p>
    <w:p w:rsidR="00B64AEA" w:rsidRDefault="00B64AEA" w:rsidP="00B64A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Az ülnökök választásáról Bélapátfalva Város Önkormányzata képviselő-testülete 2023. április havi ülésén dönt. </w:t>
      </w:r>
    </w:p>
    <w:p w:rsidR="00B64AEA" w:rsidRDefault="00B64AEA" w:rsidP="00B64A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hu-HU"/>
        </w:rPr>
        <w:t>Bélapátfalva, 2023. március 23.</w:t>
      </w:r>
    </w:p>
    <w:p w:rsidR="00B64AEA" w:rsidRDefault="00B64AEA" w:rsidP="00F81E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666666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666666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666666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666666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666666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666666"/>
          <w:sz w:val="24"/>
          <w:szCs w:val="24"/>
          <w:lang w:eastAsia="hu-HU"/>
        </w:rPr>
        <w:tab/>
        <w:t xml:space="preserve">Ferencz Péter </w:t>
      </w:r>
      <w:r w:rsidR="00563C8F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sk.</w:t>
      </w:r>
    </w:p>
    <w:p w:rsidR="00B64AEA" w:rsidRDefault="00363133" w:rsidP="00F81E8D">
      <w:pPr>
        <w:shd w:val="clear" w:color="auto" w:fill="FFFFFF"/>
        <w:spacing w:after="0" w:line="240" w:lineRule="auto"/>
        <w:ind w:left="4248" w:firstLine="708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  </w:t>
      </w:r>
      <w:r w:rsidR="00B64AEA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polgármester</w:t>
      </w:r>
    </w:p>
    <w:p w:rsidR="00B64AEA" w:rsidRPr="00B64AEA" w:rsidRDefault="00B64AEA" w:rsidP="00B64A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</w:p>
    <w:sectPr w:rsidR="00B64AEA" w:rsidRPr="00B64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92"/>
    <w:rsid w:val="00363133"/>
    <w:rsid w:val="00563C8F"/>
    <w:rsid w:val="00723DFB"/>
    <w:rsid w:val="009261C8"/>
    <w:rsid w:val="009A4460"/>
    <w:rsid w:val="00B64AEA"/>
    <w:rsid w:val="00CD7E50"/>
    <w:rsid w:val="00D01892"/>
    <w:rsid w:val="00D2659B"/>
    <w:rsid w:val="00F8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01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0189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0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01892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D018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01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0189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0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01892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D01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519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</dc:creator>
  <cp:lastModifiedBy>UserE</cp:lastModifiedBy>
  <cp:revision>5</cp:revision>
  <dcterms:created xsi:type="dcterms:W3CDTF">2023-03-24T10:49:00Z</dcterms:created>
  <dcterms:modified xsi:type="dcterms:W3CDTF">2023-03-24T11:53:00Z</dcterms:modified>
</cp:coreProperties>
</file>